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12" w:lineRule="auto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36-82-32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(с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19</w:t>
      </w:r>
      <w:r>
        <w:rPr>
          <w:rFonts w:ascii="Times New Roman" w:hAnsi="Times New Roman" w:cs="Times New Roman"/>
          <w:sz w:val="32"/>
          <w:szCs w:val="32"/>
        </w:rPr>
        <w:t xml:space="preserve"> июня – 25 августа)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Электронный адрес:</w:t>
      </w:r>
      <w:r>
        <w:rPr>
          <w:color w:val="FFFFFF"/>
          <w:sz w:val="36"/>
          <w:szCs w:val="36"/>
          <w:shd w:val="clear" w:color="auto" w:fill="B7D5DA"/>
        </w:rPr>
        <w:t xml:space="preserve"> </w:t>
      </w:r>
      <w:r>
        <w:rPr>
          <w:rStyle w:val="6"/>
          <w:color w:val="FFFFFF"/>
          <w:sz w:val="36"/>
          <w:szCs w:val="36"/>
          <w:shd w:val="clear" w:color="auto" w:fill="B7D5DA"/>
        </w:rPr>
        <w:t> </w:t>
      </w:r>
      <w:r>
        <w:rPr>
          <w:rStyle w:val="4"/>
          <w:b/>
          <w:bCs/>
          <w:sz w:val="36"/>
          <w:szCs w:val="36"/>
          <w:shd w:val="clear" w:color="auto" w:fill="B7D5DA"/>
        </w:rPr>
        <w:t>priem@t</w:t>
      </w:r>
      <w:r>
        <w:rPr>
          <w:rStyle w:val="6"/>
          <w:sz w:val="36"/>
          <w:szCs w:val="36"/>
          <w:shd w:val="clear" w:color="auto" w:fill="B7D5DA"/>
        </w:rPr>
        <w:t>vermedcollege.ru</w:t>
      </w:r>
      <w:r>
        <w:rPr>
          <w:rFonts w:ascii="Times New Roman" w:hAnsi="Times New Roman" w:cs="Times New Roman"/>
          <w:sz w:val="32"/>
          <w:szCs w:val="32"/>
        </w:rPr>
        <w:t xml:space="preserve"> (круглый год)</w:t>
      </w:r>
    </w:p>
    <w:p>
      <w:pPr>
        <w:pStyle w:val="10"/>
        <w:spacing w:line="312" w:lineRule="auto"/>
        <w:ind w:left="284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Электронный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адрес ТОЛЬКО для приема сканов документов поступающих: </w:t>
      </w:r>
      <w:r>
        <w:rPr>
          <w:rStyle w:val="4"/>
          <w:rFonts w:hint="default"/>
          <w:b/>
          <w:bCs/>
          <w:sz w:val="36"/>
          <w:szCs w:val="36"/>
          <w:shd w:val="clear" w:color="auto" w:fill="B7D5DA"/>
          <w:lang w:val="ru-RU"/>
        </w:rPr>
        <w:fldChar w:fldCharType="begin"/>
      </w:r>
      <w:r>
        <w:rPr>
          <w:rStyle w:val="4"/>
          <w:rFonts w:hint="default"/>
          <w:b/>
          <w:bCs/>
          <w:sz w:val="36"/>
          <w:szCs w:val="36"/>
          <w:shd w:val="clear" w:color="auto" w:fill="B7D5DA"/>
          <w:lang w:val="ru-RU"/>
        </w:rPr>
        <w:instrText xml:space="preserve"> HYPERLINK "mailto:priemdoc@tvermedcollege.ru" </w:instrText>
      </w:r>
      <w:r>
        <w:rPr>
          <w:rStyle w:val="4"/>
          <w:rFonts w:hint="default"/>
          <w:b/>
          <w:bCs/>
          <w:sz w:val="36"/>
          <w:szCs w:val="36"/>
          <w:shd w:val="clear" w:color="auto" w:fill="B7D5DA"/>
          <w:lang w:val="ru-RU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shd w:val="clear" w:color="auto" w:fill="B7D5DA"/>
          <w:lang w:val="ru-RU"/>
        </w:rPr>
        <w:t>priemdoc@tvermedcollege.ru</w:t>
      </w:r>
      <w:r>
        <w:rPr>
          <w:rStyle w:val="4"/>
          <w:rFonts w:hint="default"/>
          <w:b/>
          <w:bCs/>
          <w:sz w:val="36"/>
          <w:szCs w:val="36"/>
          <w:shd w:val="clear" w:color="auto" w:fill="B7D5DA"/>
          <w:lang w:val="ru-RU"/>
        </w:rPr>
        <w:fldChar w:fldCharType="end"/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Приём в Тверской медицинский колледж</w:t>
      </w:r>
    </w:p>
    <w:p>
      <w:pPr>
        <w:pStyle w:val="10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36"/>
          <w:szCs w:val="36"/>
          <w:u w:val="single"/>
          <w:lang w:val="ru-RU"/>
        </w:rPr>
        <w:t>(перечень специальностей по которым объявляется прием)</w:t>
      </w:r>
    </w:p>
    <w:tbl>
      <w:tblPr>
        <w:tblStyle w:val="3"/>
        <w:tblpPr w:leftFromText="180" w:rightFromText="180" w:bottomFromText="200" w:vertAnchor="text" w:horzAnchor="margin" w:tblpX="392" w:tblpY="349"/>
        <w:tblW w:w="9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257"/>
        <w:gridCol w:w="1559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Сестринское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Лабораторная диагностика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9 классов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Акушерское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г.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Лечебное дело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Фармация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Стоматология ортопедическая</w:t>
            </w:r>
          </w:p>
          <w:p>
            <w:pPr>
              <w:pStyle w:val="1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базе 11 классов</w:t>
            </w:r>
          </w:p>
        </w:tc>
        <w:tc>
          <w:tcPr>
            <w:tcW w:w="3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10 мес.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Форма обучения только очная.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Уровень образования, необходимый для поступления в ТМК: </w:t>
      </w:r>
    </w:p>
    <w:p>
      <w:pPr>
        <w:pStyle w:val="11"/>
        <w:numPr>
          <w:numId w:val="0"/>
        </w:numPr>
        <w:ind w:left="360" w:leftChars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2"/>
          <w:szCs w:val="20"/>
          <w:u w:val="single"/>
        </w:rPr>
        <w:br w:type="textWrapping"/>
      </w:r>
      <w:r>
        <w:rPr>
          <w:rFonts w:ascii="Times New Roman" w:hAnsi="Times New Roman" w:cs="Times New Roman"/>
          <w:sz w:val="28"/>
        </w:rPr>
        <w:t>- основное общее образование на специальности: «сестринское дело», «лабораторная диагностика»;</w:t>
      </w:r>
    </w:p>
    <w:p>
      <w:pPr>
        <w:pStyle w:val="11"/>
        <w:numPr>
          <w:ilvl w:val="0"/>
          <w:numId w:val="0"/>
        </w:numPr>
        <w:ind w:left="360" w:leftChars="0" w:firstLine="140" w:firstLineChars="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среднее общее образование на специальности: «сестринское дело», «лечебное дело», «акушерское дело», «фармация», «стоматология ортопедическая»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br w:type="textWrapping"/>
      </w:r>
    </w:p>
    <w:p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Вступительные испытания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специальности: «сестринское дело», «лечебное дело», «акушерское дело» проводится психологическое тестирование в письменной форме.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поступлении на специальность «стоматология ортопедическая» проводится вступительное испытание по лепке, которое предусматривает выполнение практического задания – лепка модели зуба по предлагаемому образцу. Материалом по лепке служит скульптурный  пластилин, средством для выполнения работы – шпатель (скульптурный нож) планируются подготовительные курсы по лепке с 1</w:t>
      </w:r>
      <w:r>
        <w:rPr>
          <w:rFonts w:hint="default" w:ascii="Times New Roman" w:hAnsi="Times New Roman" w:cs="Times New Roman"/>
          <w:sz w:val="28"/>
          <w:lang w:val="ru-RU"/>
        </w:rPr>
        <w:t>0</w:t>
      </w:r>
      <w:r>
        <w:rPr>
          <w:rFonts w:ascii="Times New Roman" w:hAnsi="Times New Roman" w:cs="Times New Roman"/>
          <w:sz w:val="28"/>
        </w:rPr>
        <w:t xml:space="preserve"> июля по 2</w:t>
      </w:r>
      <w:r>
        <w:rPr>
          <w:rFonts w:hint="default" w:ascii="Times New Roman" w:hAnsi="Times New Roman" w:cs="Times New Roman"/>
          <w:sz w:val="28"/>
          <w:lang w:val="ru-RU"/>
        </w:rPr>
        <w:t>1</w:t>
      </w:r>
      <w:r>
        <w:rPr>
          <w:rFonts w:ascii="Times New Roman" w:hAnsi="Times New Roman" w:cs="Times New Roman"/>
          <w:sz w:val="28"/>
        </w:rPr>
        <w:t xml:space="preserve"> июля 202</w:t>
      </w:r>
      <w:r>
        <w:rPr>
          <w:rFonts w:hint="default"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 xml:space="preserve"> года.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Если за вступительные испытания Вы получили оценку «зачтено», Вы допускаетесь к конкурсу аттестатов (учитывается средний балл). Если численность поступающих превышает количество мест  по специальности, зачисление проводится по среднему баллу аттестата, ранжированному в списке по мере убывания количества баллов.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 xml:space="preserve">При поступлении на специальности: «фармация», «лабораторная диагностика» вступительные испытания не проводятся, зачисление по среднему баллу аттестата. </w:t>
      </w:r>
    </w:p>
    <w:p>
      <w:pPr>
        <w:pStyle w:val="11"/>
        <w:jc w:val="both"/>
        <w:rPr>
          <w:rFonts w:ascii="Times New Roman" w:hAnsi="Times New Roman" w:cs="Times New Roman"/>
          <w:sz w:val="28"/>
        </w:rPr>
      </w:pPr>
    </w:p>
    <w:p>
      <w:pPr>
        <w:pStyle w:val="11"/>
        <w:jc w:val="both"/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Условия приема на обучение на платной основе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ru-RU"/>
        </w:rPr>
        <w:t xml:space="preserve"> (по договорам)</w:t>
      </w:r>
    </w:p>
    <w:p>
      <w:pPr>
        <w:pStyle w:val="11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поступающие на обучение на платной основе, в случае успешного прохождения вступительных испытаний и набравшие проходной балл по конкурсу аттестатов рекомендуются к зачислению в колледж.  Рекомендованные к зачислению заполняют договор об оказании платных образовательных услуг и оплачивают стоимость обучения за семестр. На основании оплаченного договора издается приказ о зачислении на платной основе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</w:p>
    <w:p>
      <w:pPr>
        <w:pStyle w:val="10"/>
        <w:ind w:left="7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Проходные баллы за 20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>, 202</w:t>
      </w:r>
      <w:r>
        <w:rPr>
          <w:rFonts w:hint="default" w:ascii="Times New Roman" w:hAnsi="Times New Roman" w:cs="Times New Roman"/>
          <w:b/>
          <w:sz w:val="28"/>
          <w:szCs w:val="32"/>
          <w:u w:val="single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32"/>
          <w:u w:val="single"/>
        </w:rPr>
        <w:t xml:space="preserve"> годы</w:t>
      </w:r>
    </w:p>
    <w:p>
      <w:pPr>
        <w:pStyle w:val="10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99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418"/>
        <w:gridCol w:w="1559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Бюджет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Платное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Лабораторная диагностика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4,36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4,27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4,47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4,79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4,50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4,95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 КЛАССОВ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Акушерское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4,20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3,79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4,11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3,82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Лечебное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4,69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4,</w:t>
            </w:r>
            <w:r>
              <w:rPr>
                <w:rFonts w:hint="default"/>
                <w:sz w:val="28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4,71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Сестринское дело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4,07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3,87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4,15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Фармация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3,</w:t>
            </w:r>
            <w:r>
              <w:rPr>
                <w:rFonts w:hint="default"/>
                <w:sz w:val="28"/>
                <w:lang w:val="ru-RU"/>
              </w:rPr>
              <w:t>6</w:t>
            </w:r>
            <w:r>
              <w:rPr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3,70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Стоматология ортопедическая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z w:val="28"/>
                <w:lang w:val="ru-RU"/>
              </w:rPr>
              <w:t>4,40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4,29</w:t>
            </w:r>
          </w:p>
        </w:tc>
      </w:tr>
    </w:tbl>
    <w:p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Документы для поступления</w:t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документов в ТМК заполняется личное заявление и согласие на обработку персональных данных. К заявлению прилагаются: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документ об образовании: оригинал или заверенная копия (копию документа об образовании можно заверить при предоставлении оригинала в приёмной комиссии, или заверить по месту выдачи, или нотариально);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медицинская справка (форма № 086-у);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4 фотокарточки без головного убора размером 3х4 см;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документ, удостоверяющий личность и гражданство (паспорт) + 1 копия (страница с личными данными и пропиской); </w:t>
      </w:r>
    </w:p>
    <w:p>
      <w:pPr>
        <w:pStyle w:val="1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случае изменения фамилии – свидетельство о браке или подтверждающая справка из загса;</w:t>
      </w:r>
    </w:p>
    <w:p>
      <w:pPr>
        <w:pStyle w:val="10"/>
        <w:ind w:firstLine="426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на новый учебный год</w:t>
      </w:r>
    </w:p>
    <w:p>
      <w:pPr>
        <w:pStyle w:val="10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«сестринское дело», «лечебное дело», «акушерское дело», «стоматология ортопедическая»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16.00 по Московскому времени).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специальности: «фармация», «лабораторная диагностика» прием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Обязательный предварительный медицинский осмотр</w:t>
      </w:r>
    </w:p>
    <w:p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8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проходят обязательный предварительный медицинский осмотр и предоставляют справку (086-у)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right"/>
        <w:rPr>
          <w:rStyle w:val="13"/>
          <w:b/>
        </w:rPr>
      </w:pPr>
      <w:r>
        <w:rPr>
          <w:rFonts w:ascii="Times New Roman" w:hAnsi="Times New Roman" w:cs="Times New Roman"/>
          <w:sz w:val="24"/>
          <w:szCs w:val="24"/>
        </w:rPr>
        <w:t>Приложение № 19</w:t>
      </w:r>
    </w:p>
    <w:p>
      <w:pPr>
        <w:pStyle w:val="8"/>
        <w:jc w:val="right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к приказу Министерства</w:t>
      </w:r>
    </w:p>
    <w:p>
      <w:pPr>
        <w:pStyle w:val="8"/>
        <w:jc w:val="right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здравоохранения РФ</w:t>
      </w:r>
    </w:p>
    <w:p>
      <w:pPr>
        <w:pStyle w:val="8"/>
        <w:jc w:val="right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от 15 декабря 2014 г. № 834н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069" w:type="dxa"/>
          </w:tcPr>
          <w:p>
            <w:pPr>
              <w:pStyle w:val="8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Код формы по ОКУД ……………….. </w:t>
            </w:r>
          </w:p>
          <w:p>
            <w:pPr>
              <w:pStyle w:val="8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Код учреждения по ОКПО ………….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</w:tcPr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069" w:type="dxa"/>
          </w:tcPr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</w:p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Форма 086/у</w:t>
            </w:r>
          </w:p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Утверждена приказом Минздрава России</w:t>
            </w:r>
          </w:p>
          <w:p>
            <w:pPr>
              <w:pStyle w:val="8"/>
              <w:jc w:val="center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от 15 декабря 2014 г. № 834н</w:t>
            </w:r>
          </w:p>
        </w:tc>
      </w:tr>
    </w:tbl>
    <w:p>
      <w:pPr>
        <w:pStyle w:val="8"/>
        <w:rPr>
          <w:rStyle w:val="13"/>
          <w:rFonts w:ascii="Times New Roman" w:hAnsi="Times New Roman" w:cs="Times New Roman"/>
          <w:b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8"/>
        <w:jc w:val="center"/>
        <w:rPr>
          <w:rFonts w:ascii="Times New Roman" w:hAnsi="Times New Roman" w:cs="Times New Roman"/>
          <w:b/>
        </w:rPr>
      </w:pPr>
      <w:r>
        <w:rPr>
          <w:rStyle w:val="13"/>
          <w:rFonts w:ascii="Times New Roman" w:hAnsi="Times New Roman" w:cs="Times New Roman"/>
          <w:b/>
        </w:rPr>
        <w:t>МЕДИЦИНСКАЯ СПРАВКА N ____</w:t>
      </w:r>
    </w:p>
    <w:p>
      <w:pPr>
        <w:pStyle w:val="8"/>
        <w:jc w:val="center"/>
        <w:rPr>
          <w:rFonts w:ascii="Times New Roman" w:hAnsi="Times New Roman" w:cs="Times New Roman"/>
          <w:b/>
        </w:rPr>
      </w:pPr>
      <w:r>
        <w:rPr>
          <w:rStyle w:val="13"/>
          <w:rFonts w:ascii="Times New Roman" w:hAnsi="Times New Roman" w:cs="Times New Roman"/>
          <w:b/>
        </w:rPr>
        <w:t>(врачебное профессионально-консультативное заключение)</w:t>
      </w:r>
    </w:p>
    <w:p>
      <w:pPr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рождения: число _____ месяц _________________ год 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регистрации: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Российской Федерации 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____________________________ город 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 дом 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учебы, работы 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Перенесенные заболевания 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прививки 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/>
      </w:r>
      <w: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оборотная сторона ф. N 086/у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Объективные данные и состояние здоровья: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 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Врач-хирург 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Врач-невролог 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Врач-оториноларинголог 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Врач-офтальмолог 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 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лабораторных исследований 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Заключение о профессиональной пригодности 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справки: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 20__ г.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врача, выдавшего медицинскую справку 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врача 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Главного врача медицинской организации 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</w:t>
      </w:r>
    </w:p>
    <w:p>
      <w:pPr>
        <w:pStyle w:val="8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справка действительна в течение 6 месяцев со дня выдачи.</w:t>
      </w:r>
    </w:p>
    <w:p>
      <w:pPr>
        <w:pStyle w:val="1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врачей-специалистов: терапевт, хирург, невролог, оториноларинголог, офтальмолог.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лабораторных исследований включают: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крови (гемоглобин, цветной показатель, эритроциты, тромбоциты, лейкоциты, лейкоцитарная формула, СОЭ)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клинический анализ мочи (удельный вес, белок,  сахар, микроскопия осадка)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флюорографии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(выписка) профилактических прививок.</w:t>
      </w: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Прием документов поступающих по почте и в электронной форме</w:t>
      </w:r>
    </w:p>
    <w:p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по почте, а также в электронной форме осуществляется не позднее установленных сроков: 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«сестринское дело», «лечебное дело», «акушерское дело», «стоматология ортопедическая»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10 августа (окончание приёма документов 9 августа в 16.00 по Московскому времени)</w:t>
      </w:r>
    </w:p>
    <w:p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специальности: «фармация», «лабораторная диагностика» осуществляется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июня до 15 августа (окончание приема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в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.00 по Московскому времени)</w:t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Памятка поступающему в Тверской медицинский колледж</w:t>
      </w:r>
    </w:p>
    <w:p>
      <w:pPr>
        <w:pStyle w:val="10"/>
        <w:rPr>
          <w:rFonts w:ascii="Times New Roman" w:hAnsi="Times New Roman" w:cs="Times New Roman"/>
          <w:sz w:val="26"/>
          <w:szCs w:val="26"/>
        </w:rPr>
      </w:pP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возникающим вопросам необходимо обращаться к ответственному секретарю приёмной комиссии лично или по электронной почте.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зачислению в колледж принимается только полный пакет документов. 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Зачисление проводится только по оригиналам документов об образовании. На какой специальности и форме обучения (бюджетной и на платной основе) лежит Ваш оригинал, там Вы и участвуете в конкурсе. </w:t>
      </w:r>
      <w:r>
        <w:rPr>
          <w:rFonts w:ascii="Times New Roman" w:hAnsi="Times New Roman" w:cs="Times New Roman"/>
          <w:b/>
          <w:sz w:val="32"/>
          <w:szCs w:val="32"/>
        </w:rPr>
        <w:t>Оригиналы документов приёмной комиссией не перекладываются на другую специальность, только сам поступающий может переложить оригиналы на другую специальность строго в соответствии с указанными в расписке сроками.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вступительных испытаний на другую дату не производится.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явившиеся на вступительные испытания по уважительной причине (болезнь или иные обстоятельства, подтверждённые документально), допускаются к ним с другими группами, в соответствии со сроками приёмной кампании.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Расписка, выдаваемая при приёме документов – основной документ поступающего. В ней содержится перечень сданных в приёмную комиссию документов, сроки предоставления оригиналов документов, дата и время вступительных испытаний. 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в расписке регистрационному номеру Вы будете отслеживать себя на сайте колледжа в списках абитуриентов, узнавать результаты вступительных испытаний и свой рейтинг по специальности, на которую поступаете.</w:t>
      </w:r>
    </w:p>
    <w:p>
      <w:pPr>
        <w:pStyle w:val="10"/>
        <w:numPr>
          <w:ilvl w:val="0"/>
          <w:numId w:val="2"/>
        </w:numPr>
        <w:spacing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помещении приёмной комиссии ведётся постоянное видеонаблюдение, все телефонные звонки актируются.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Телефон приёмной комиссии: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36-82-32</w:t>
      </w:r>
      <w:r>
        <w:rPr>
          <w:rFonts w:ascii="Times New Roman" w:hAnsi="Times New Roman" w:cs="Times New Roman"/>
          <w:b/>
          <w:sz w:val="28"/>
          <w:szCs w:val="28"/>
        </w:rPr>
        <w:t xml:space="preserve"> (с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июня до 25 августа)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priem@</w:t>
      </w:r>
      <w:r>
        <w:rPr>
          <w:rFonts w:ascii="Times New Roman" w:hAnsi="Times New Roman" w:cs="Times New Roman"/>
          <w:b/>
          <w:bCs/>
          <w:sz w:val="32"/>
          <w:szCs w:val="32"/>
        </w:rPr>
        <w:t>tvermedcollege.ru</w:t>
      </w:r>
      <w:r>
        <w:rPr>
          <w:rStyle w:val="4"/>
          <w:b/>
          <w:bCs/>
          <w:sz w:val="36"/>
          <w:szCs w:val="36"/>
          <w:shd w:val="clear" w:color="auto" w:fill="B7D5DA"/>
        </w:rPr>
        <w:t xml:space="preserve"> </w:t>
      </w:r>
    </w:p>
    <w:p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4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Особенности проведения вступительных испытаний для инвалидов и лиц с ограниченными возможностями здоровья</w:t>
      </w:r>
    </w:p>
    <w:p>
      <w:pPr>
        <w:pStyle w:val="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здоровья, которым согласно заключению федерального учреждения медико-социальной экспертизы не противопоказано обучение в Колледже, при поступлении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оказывающих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слепых: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слабовидящих: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поступающих все вступительные испытания могут проводиться в устной форме.</w:t>
      </w:r>
    </w:p>
    <w:p>
      <w:pPr>
        <w:rPr>
          <w:sz w:val="28"/>
          <w:szCs w:val="28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Перечень общих и дополнительных медицинских противопоказаний для поступления</w:t>
      </w:r>
    </w:p>
    <w:p>
      <w:pPr>
        <w:pStyle w:val="1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медицинские противопоказания.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здравоохранения и социального развития РФ от12.04.2011 №302н,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Врожденные пороки развития, деформации, хромосомные аномалии со стойкими выраженными нарушениями функции органов и систем.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 интеллектуальными нарушениями.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Нарколепсия и катаплексия.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 специалистов, соответствующих профилю заболевания, с участием врача- профпатолога.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Алкоголизм, токсикомания, наркомания.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Болезни эндокринной системы прогрессирующего течения с признаками поражения других органов и систем и нарушением их функции 3 - 4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Злокачественные новообразования любой локализации 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проведенного лечения вопрос решается индивидуально комиссией врачей-специалистов, профпатологом, онкологом.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Гипертоническая болезнь III стадии, 3 степени, риск IV.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Хронические болезни сердца и перикарда с недостаточностью кровообращения ФК III, НК 2 и более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Ишемическая болезнь сердца: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стенокардия ФК III - IV;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13.1.1. с нарушением проводимости (синоаурикулярная блокада III степени, слабость синусового узла);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 пароксизмальные нарушения ритма с потенциально злокачественными желудочковыми аритмиям и нарушениями гемодинамики;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 постинфарктный кардиосклероз, аневризма сердца.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Аневризмы и расслоения любых отделов аорты и артерий.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Облитерирующий атеросклероз аорты с облитерацией висцеральных артерий и нарушением функции органов.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Облитерирующий атеросклероз сосудов конечностей, тромбангиит, аортоартериит с признаками декомпенсации кровоснабжения конечности (конечностей).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Варикозная и посттромбофлебитическая болезнь нижних конечностей с явлениями хронической венозной недостаточности 3 степени и выше; лимфангиит и другие нарушения лимфооттока 3 - 4 степени.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Ревматизм: активная фаза, частые рецидивы с поражением сердца и других органов и систем и хронической сердечной недостаточностью 2 - 3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Болезни бронхолегочной системы с явлениями дыхательной недостаточности или легочно-сердечной недостаточности 2 - 3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Активные формы туберкулеза любой локализации.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Хронические болезни почек и мочевыводящих путей с явлениями хронической почечной недостаточности 2 - 3 степени.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Неспецифический язвенный колит и болезнь Крона тяжелого течения.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Диффузные заболевания соединительной ткани с нарушением функции органов и систем 3 - 4 степени, системные васкулиты.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Хронические заболевания периферической нервной системы и нервно- мышечные заболевания со значительными нарушениями функций.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Хронические заболевания опорно-двигательного аппарата с нарушениями функции 2 - 3 степени.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Хронические заболевания кожи: хроническая распространенная, часто рецидивирующая (не менее 4 раз в год) экзема; псориаз универсальный, распространенный, артропатический, пустулезный, псориатическая эритродермия; вульгарная пузырчатка; хронический необратимый распространенный ихтиоз; хронический прогрессирующий атопический дерматит.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Беременность и период лактации.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для лиц, работающих в контакте с вредными и (или) опасными производственными факторами, указанными в Перечне факторов. 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Привычное невынашивание и аномалии плода в анамнезе у женщин детородного возраста.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для лиц, работающих в контакте с вредными и (или) опасными производственными факторами, указанными в Перечне факторов.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Глаукома любой стадии при нестабилизированном течении.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медицинские противопоказания.</w:t>
      </w:r>
    </w:p>
    <w:p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и бактерионосительство: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Брюшной тиф, паратифы, сальмонеллез, дизентерия.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Гельминтозы.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Сифилис в заразном периоде.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Лепра.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Педикулез.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Заразные кожные заболевания: чесотка, трихофития, микроспория, парша, актиномикоз с изъязвлениями или  свищами на открытых частях тела.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Заразные и деструктивные формы туберкулеза легких, внелегочный туберкулез с наличием свищей, бактериоурии, туберкулезной волчанки лица и рук.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Гонорея (все формы) на срок проведения лечения антибиотиками и получения отрицательных результатов первого контроля.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Инфекции кожи и подкожной клетчатки –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Озена.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**После проведенного лечения вопрос решается индивидуально комиссией врачей-специалистов, профпатологом, онкологом.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***Только для лиц, работающих в контакте вредными и (или) опасными производственными факторами, указанными в перечне факторов.</w:t>
      </w:r>
    </w:p>
    <w:p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00F40"/>
    <w:multiLevelType w:val="multilevel"/>
    <w:tmpl w:val="21600F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4FD1"/>
    <w:multiLevelType w:val="multilevel"/>
    <w:tmpl w:val="74744F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2"/>
    <w:rsid w:val="00052C08"/>
    <w:rsid w:val="000565A5"/>
    <w:rsid w:val="000608BC"/>
    <w:rsid w:val="000867FF"/>
    <w:rsid w:val="000B04B1"/>
    <w:rsid w:val="000B6DED"/>
    <w:rsid w:val="000C7933"/>
    <w:rsid w:val="000D3658"/>
    <w:rsid w:val="000D5810"/>
    <w:rsid w:val="001524AE"/>
    <w:rsid w:val="00192551"/>
    <w:rsid w:val="001C21EE"/>
    <w:rsid w:val="001C709A"/>
    <w:rsid w:val="003466C2"/>
    <w:rsid w:val="003C6186"/>
    <w:rsid w:val="003D358C"/>
    <w:rsid w:val="003F2817"/>
    <w:rsid w:val="004560DA"/>
    <w:rsid w:val="00487494"/>
    <w:rsid w:val="0048760D"/>
    <w:rsid w:val="004E6BF0"/>
    <w:rsid w:val="00565393"/>
    <w:rsid w:val="00593D58"/>
    <w:rsid w:val="005D0A06"/>
    <w:rsid w:val="00643A99"/>
    <w:rsid w:val="006560A0"/>
    <w:rsid w:val="006B7053"/>
    <w:rsid w:val="00760527"/>
    <w:rsid w:val="007654DC"/>
    <w:rsid w:val="007829AB"/>
    <w:rsid w:val="0079074E"/>
    <w:rsid w:val="007D7BD7"/>
    <w:rsid w:val="008B243F"/>
    <w:rsid w:val="008D52AE"/>
    <w:rsid w:val="008F1242"/>
    <w:rsid w:val="00983B57"/>
    <w:rsid w:val="0099035E"/>
    <w:rsid w:val="009A6A76"/>
    <w:rsid w:val="009C526E"/>
    <w:rsid w:val="00A4015D"/>
    <w:rsid w:val="00A576FC"/>
    <w:rsid w:val="00A73871"/>
    <w:rsid w:val="00A92485"/>
    <w:rsid w:val="00AE163C"/>
    <w:rsid w:val="00BA364A"/>
    <w:rsid w:val="00BC3FC9"/>
    <w:rsid w:val="00C0498B"/>
    <w:rsid w:val="00C55887"/>
    <w:rsid w:val="00C80F10"/>
    <w:rsid w:val="00D74615"/>
    <w:rsid w:val="00D7547C"/>
    <w:rsid w:val="00D820B0"/>
    <w:rsid w:val="00DE38CC"/>
    <w:rsid w:val="00DE39F4"/>
    <w:rsid w:val="00DE464E"/>
    <w:rsid w:val="00DF3C43"/>
    <w:rsid w:val="00E430F5"/>
    <w:rsid w:val="00EC47EF"/>
    <w:rsid w:val="00EF12DD"/>
    <w:rsid w:val="00F2698F"/>
    <w:rsid w:val="00F43D3D"/>
    <w:rsid w:val="00F6518E"/>
    <w:rsid w:val="00F73F72"/>
    <w:rsid w:val="00F8297F"/>
    <w:rsid w:val="00FA17AF"/>
    <w:rsid w:val="00FA5F5E"/>
    <w:rsid w:val="07D84F5A"/>
    <w:rsid w:val="091860CC"/>
    <w:rsid w:val="23261DD0"/>
    <w:rsid w:val="25643D5F"/>
    <w:rsid w:val="25D06FB8"/>
    <w:rsid w:val="53475206"/>
    <w:rsid w:val="541A2210"/>
    <w:rsid w:val="76F552D7"/>
    <w:rsid w:val="7F7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TML Preformatted"/>
    <w:basedOn w:val="1"/>
    <w:link w:val="12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Стандартный HTML Знак"/>
    <w:basedOn w:val="2"/>
    <w:link w:val="8"/>
    <w:semiHidden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3">
    <w:name w:val="s_10"/>
    <w:basedOn w:val="2"/>
    <w:qFormat/>
    <w:uiPriority w:val="0"/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15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3125</Words>
  <Characters>17814</Characters>
  <Lines>148</Lines>
  <Paragraphs>41</Paragraphs>
  <TotalTime>18</TotalTime>
  <ScaleCrop>false</ScaleCrop>
  <LinksUpToDate>false</LinksUpToDate>
  <CharactersWithSpaces>20898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2018-02-26T06:29:00Z</dcterms:created>
  <dc:creator>User</dc:creator>
  <cp:lastModifiedBy>User</cp:lastModifiedBy>
  <cp:lastPrinted>2022-06-10T11:31:00Z</cp:lastPrinted>
  <dcterms:modified xsi:type="dcterms:W3CDTF">2022-10-18T11:58:52Z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  <property fmtid="{D5CDD505-2E9C-101B-9397-08002B2CF9AE}" pid="3" name="ICV">
    <vt:lpwstr>2158F58EB2E54B48A04060DF448D5FB9</vt:lpwstr>
  </property>
</Properties>
</file>